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4C" w:rsidRPr="001E254C" w:rsidRDefault="001E254C">
      <w:pPr>
        <w:rPr>
          <w:sz w:val="28"/>
          <w:szCs w:val="28"/>
        </w:rPr>
      </w:pPr>
      <w:r w:rsidRPr="001E254C">
        <w:rPr>
          <w:sz w:val="28"/>
          <w:szCs w:val="28"/>
        </w:rPr>
        <w:t>Il vincitore del bando relativo all’insegnamento “M</w:t>
      </w:r>
      <w:r w:rsidR="00EC0E51">
        <w:rPr>
          <w:sz w:val="28"/>
          <w:szCs w:val="28"/>
        </w:rPr>
        <w:t>isure sui Segnali</w:t>
      </w:r>
      <w:r w:rsidRPr="001E254C">
        <w:rPr>
          <w:sz w:val="28"/>
          <w:szCs w:val="28"/>
        </w:rPr>
        <w:t>”, protocollo n. 330 del 24/02/2022 è:</w:t>
      </w:r>
    </w:p>
    <w:p w:rsidR="001E254C" w:rsidRPr="001E254C" w:rsidRDefault="00EC0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Mauro </w:t>
      </w:r>
      <w:proofErr w:type="spellStart"/>
      <w:r>
        <w:rPr>
          <w:b/>
          <w:sz w:val="28"/>
          <w:szCs w:val="28"/>
        </w:rPr>
        <w:t>G</w:t>
      </w:r>
      <w:bookmarkStart w:id="0" w:name="_GoBack"/>
      <w:bookmarkEnd w:id="0"/>
      <w:r>
        <w:rPr>
          <w:b/>
          <w:sz w:val="28"/>
          <w:szCs w:val="28"/>
        </w:rPr>
        <w:t>iaconi</w:t>
      </w:r>
      <w:proofErr w:type="spellEnd"/>
    </w:p>
    <w:sectPr w:rsidR="001E254C" w:rsidRPr="001E2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C"/>
    <w:rsid w:val="001E254C"/>
    <w:rsid w:val="00A04B15"/>
    <w:rsid w:val="00E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F6F09-1358-47E2-95FA-15F73B7D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2</cp:revision>
  <dcterms:created xsi:type="dcterms:W3CDTF">2022-03-07T07:32:00Z</dcterms:created>
  <dcterms:modified xsi:type="dcterms:W3CDTF">2022-03-07T07:32:00Z</dcterms:modified>
</cp:coreProperties>
</file>